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lang w:val="en-US" w:eastAsia="zh-CN"/>
        </w:rPr>
        <w:t>年产1GWH 高端锂离子电池项目</w:t>
      </w:r>
      <w:r>
        <w:rPr>
          <w:rFonts w:hint="eastAsia"/>
        </w:rPr>
        <w:t>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227" w:right="-227" w:firstLine="0"/>
        <w:jc w:val="left"/>
        <w:textAlignment w:val="auto"/>
        <w:rPr>
          <w:rFonts w:hint="eastAsia" w:ascii="微软雅黑" w:hAnsi="微软雅黑" w:eastAsia="微软雅黑" w:cs="微软雅黑"/>
          <w:i w:val="0"/>
          <w:caps w:val="0"/>
          <w:color w:val="auto"/>
          <w:spacing w:val="0"/>
          <w:sz w:val="21"/>
          <w:szCs w:val="21"/>
          <w:highlight w:val="none"/>
        </w:rPr>
      </w:pPr>
      <w:r>
        <w:rPr>
          <w:rFonts w:hint="eastAsia" w:ascii="微软雅黑" w:hAnsi="微软雅黑" w:eastAsia="微软雅黑" w:cs="微软雅黑"/>
          <w:i w:val="0"/>
          <w:caps w:val="0"/>
          <w:color w:val="auto"/>
          <w:spacing w:val="0"/>
          <w:kern w:val="0"/>
          <w:sz w:val="21"/>
          <w:szCs w:val="21"/>
          <w:highlight w:val="none"/>
          <w:lang w:val="en-US" w:eastAsia="zh-CN" w:bidi="ar"/>
        </w:rPr>
        <w:t>本企业身份：招标/采购单位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227" w:right="-227" w:firstLine="0"/>
        <w:jc w:val="left"/>
        <w:textAlignment w:val="auto"/>
        <w:rPr>
          <w:rFonts w:hint="eastAsia" w:ascii="微软雅黑" w:hAnsi="微软雅黑" w:eastAsia="微软雅黑" w:cs="微软雅黑"/>
          <w:i w:val="0"/>
          <w:caps w:val="0"/>
          <w:color w:val="auto"/>
          <w:spacing w:val="0"/>
          <w:sz w:val="21"/>
          <w:szCs w:val="21"/>
          <w:highlight w:val="none"/>
        </w:rPr>
      </w:pPr>
      <w:r>
        <w:rPr>
          <w:rFonts w:hint="eastAsia" w:ascii="微软雅黑" w:hAnsi="微软雅黑" w:eastAsia="微软雅黑" w:cs="微软雅黑"/>
          <w:i w:val="0"/>
          <w:caps w:val="0"/>
          <w:color w:val="auto"/>
          <w:spacing w:val="0"/>
          <w:kern w:val="0"/>
          <w:sz w:val="21"/>
          <w:szCs w:val="21"/>
          <w:highlight w:val="none"/>
          <w:lang w:val="en-US" w:eastAsia="zh-CN" w:bidi="ar"/>
        </w:rPr>
        <w:t>报名截止日期</w:t>
      </w:r>
      <w:r>
        <w:rPr>
          <w:rFonts w:hint="eastAsia" w:ascii="微软雅黑" w:hAnsi="微软雅黑" w:eastAsia="微软雅黑" w:cs="微软雅黑"/>
          <w:i w:val="0"/>
          <w:caps w:val="0"/>
          <w:color w:val="auto"/>
          <w:spacing w:val="0"/>
          <w:sz w:val="21"/>
          <w:szCs w:val="21"/>
          <w:highlight w:val="none"/>
        </w:rPr>
        <w:t>：20</w:t>
      </w:r>
      <w:r>
        <w:rPr>
          <w:rFonts w:hint="eastAsia" w:ascii="微软雅黑" w:hAnsi="微软雅黑" w:eastAsia="微软雅黑" w:cs="微软雅黑"/>
          <w:i w:val="0"/>
          <w:caps w:val="0"/>
          <w:color w:val="auto"/>
          <w:spacing w:val="0"/>
          <w:sz w:val="21"/>
          <w:szCs w:val="21"/>
          <w:highlight w:val="none"/>
          <w:lang w:val="en-US" w:eastAsia="zh-CN"/>
        </w:rPr>
        <w:t>22</w:t>
      </w:r>
      <w:r>
        <w:rPr>
          <w:rFonts w:hint="eastAsia" w:ascii="微软雅黑" w:hAnsi="微软雅黑" w:eastAsia="微软雅黑" w:cs="微软雅黑"/>
          <w:i w:val="0"/>
          <w:caps w:val="0"/>
          <w:color w:val="auto"/>
          <w:spacing w:val="0"/>
          <w:sz w:val="21"/>
          <w:szCs w:val="21"/>
          <w:highlight w:val="none"/>
        </w:rPr>
        <w:t>年</w:t>
      </w:r>
      <w:r>
        <w:rPr>
          <w:rFonts w:hint="eastAsia" w:ascii="微软雅黑" w:hAnsi="微软雅黑" w:eastAsia="微软雅黑" w:cs="微软雅黑"/>
          <w:i w:val="0"/>
          <w:caps w:val="0"/>
          <w:color w:val="auto"/>
          <w:spacing w:val="0"/>
          <w:sz w:val="21"/>
          <w:szCs w:val="21"/>
          <w:highlight w:val="none"/>
          <w:lang w:val="en-US" w:eastAsia="zh-CN"/>
        </w:rPr>
        <w:t>9</w:t>
      </w:r>
      <w:r>
        <w:rPr>
          <w:rFonts w:hint="eastAsia" w:ascii="微软雅黑" w:hAnsi="微软雅黑" w:eastAsia="微软雅黑" w:cs="微软雅黑"/>
          <w:i w:val="0"/>
          <w:caps w:val="0"/>
          <w:color w:val="auto"/>
          <w:spacing w:val="0"/>
          <w:sz w:val="21"/>
          <w:szCs w:val="21"/>
          <w:highlight w:val="none"/>
        </w:rPr>
        <w:t>月</w:t>
      </w:r>
      <w:r>
        <w:rPr>
          <w:rFonts w:hint="eastAsia" w:ascii="微软雅黑" w:hAnsi="微软雅黑" w:eastAsia="微软雅黑" w:cs="微软雅黑"/>
          <w:i w:val="0"/>
          <w:caps w:val="0"/>
          <w:color w:val="auto"/>
          <w:spacing w:val="0"/>
          <w:sz w:val="21"/>
          <w:szCs w:val="21"/>
          <w:highlight w:val="none"/>
          <w:lang w:val="en-US" w:eastAsia="zh-CN"/>
        </w:rPr>
        <w:t>19</w:t>
      </w:r>
      <w:r>
        <w:rPr>
          <w:rFonts w:hint="eastAsia" w:ascii="微软雅黑" w:hAnsi="微软雅黑" w:eastAsia="微软雅黑" w:cs="微软雅黑"/>
          <w:i w:val="0"/>
          <w:caps w:val="0"/>
          <w:color w:val="auto"/>
          <w:spacing w:val="0"/>
          <w:sz w:val="21"/>
          <w:szCs w:val="21"/>
          <w:highlight w:val="none"/>
        </w:rPr>
        <w:t>日</w:t>
      </w:r>
      <w:r>
        <w:rPr>
          <w:rFonts w:hint="eastAsia" w:ascii="微软雅黑" w:hAnsi="微软雅黑" w:eastAsia="微软雅黑" w:cs="微软雅黑"/>
          <w:i w:val="0"/>
          <w:caps w:val="0"/>
          <w:color w:val="333333"/>
          <w:spacing w:val="0"/>
          <w:kern w:val="0"/>
          <w:sz w:val="21"/>
          <w:szCs w:val="21"/>
          <w:highlight w:val="none"/>
          <w:lang w:val="en-US" w:eastAsia="zh-CN" w:bidi="ar"/>
        </w:rPr>
        <w:t>17时0分（北京时间）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227" w:right="-227" w:firstLine="0"/>
        <w:jc w:val="left"/>
        <w:textAlignment w:val="auto"/>
        <w:rPr>
          <w:rFonts w:hint="eastAsia" w:ascii="微软雅黑" w:hAnsi="微软雅黑" w:eastAsia="微软雅黑" w:cs="微软雅黑"/>
          <w:i w:val="0"/>
          <w:caps w:val="0"/>
          <w:color w:val="auto"/>
          <w:spacing w:val="0"/>
          <w:kern w:val="0"/>
          <w:sz w:val="21"/>
          <w:szCs w:val="21"/>
          <w:highlight w:val="none"/>
          <w:lang w:val="en-US" w:eastAsia="zh-CN" w:bidi="ar"/>
        </w:rPr>
      </w:pPr>
      <w:r>
        <w:rPr>
          <w:rFonts w:hint="eastAsia" w:ascii="微软雅黑" w:hAnsi="微软雅黑" w:eastAsia="微软雅黑" w:cs="微软雅黑"/>
          <w:i w:val="0"/>
          <w:caps w:val="0"/>
          <w:color w:val="auto"/>
          <w:spacing w:val="0"/>
          <w:kern w:val="0"/>
          <w:sz w:val="21"/>
          <w:szCs w:val="21"/>
          <w:highlight w:val="none"/>
          <w:lang w:val="en-US" w:eastAsia="zh-CN" w:bidi="ar"/>
        </w:rPr>
        <w:t>招标编号：TH2022-09-001</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227" w:right="-227" w:firstLine="0"/>
        <w:jc w:val="left"/>
        <w:textAlignment w:val="auto"/>
        <w:rPr>
          <w:rStyle w:val="10"/>
          <w:rFonts w:hint="eastAsia" w:ascii="微软雅黑" w:hAnsi="微软雅黑" w:eastAsia="微软雅黑" w:cs="微软雅黑"/>
          <w:b/>
          <w:i w:val="0"/>
          <w:caps w:val="0"/>
          <w:color w:val="333333"/>
          <w:spacing w:val="0"/>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227" w:right="-227" w:firstLine="0"/>
        <w:jc w:val="left"/>
        <w:textAlignment w:val="auto"/>
        <w:rPr>
          <w:rStyle w:val="10"/>
          <w:rFonts w:hint="eastAsia" w:ascii="微软雅黑" w:hAnsi="微软雅黑" w:eastAsia="微软雅黑" w:cs="微软雅黑"/>
          <w:b/>
          <w:i w:val="0"/>
          <w:caps w:val="0"/>
          <w:color w:val="333333"/>
          <w:spacing w:val="0"/>
          <w:sz w:val="21"/>
          <w:szCs w:val="21"/>
        </w:rPr>
      </w:pPr>
      <w:r>
        <w:rPr>
          <w:rStyle w:val="10"/>
          <w:rFonts w:hint="eastAsia" w:ascii="微软雅黑" w:hAnsi="微软雅黑" w:eastAsia="微软雅黑" w:cs="微软雅黑"/>
          <w:b/>
          <w:i w:val="0"/>
          <w:caps w:val="0"/>
          <w:color w:val="333333"/>
          <w:spacing w:val="0"/>
          <w:sz w:val="21"/>
          <w:szCs w:val="21"/>
        </w:rPr>
        <w:t>1 招标条件</w:t>
      </w:r>
      <w:r>
        <w:rPr>
          <w:rFonts w:hint="eastAsia" w:ascii="微软雅黑" w:hAnsi="微软雅黑" w:eastAsia="微软雅黑" w:cs="微软雅黑"/>
          <w:i w:val="0"/>
          <w:caps w:val="0"/>
          <w:color w:val="333333"/>
          <w:spacing w:val="0"/>
          <w:sz w:val="21"/>
          <w:szCs w:val="21"/>
          <w:lang w:val="en-US" w:eastAsia="zh-CN"/>
        </w:rPr>
        <w:br w:type="textWrapping"/>
      </w:r>
      <w:r>
        <w:rPr>
          <w:rFonts w:hint="eastAsia" w:ascii="微软雅黑" w:hAnsi="微软雅黑" w:eastAsia="微软雅黑" w:cs="微软雅黑"/>
          <w:i w:val="0"/>
          <w:caps w:val="0"/>
          <w:color w:val="333333"/>
          <w:spacing w:val="0"/>
          <w:sz w:val="21"/>
          <w:szCs w:val="21"/>
          <w:lang w:val="en-US" w:eastAsia="zh-CN"/>
        </w:rPr>
        <w:t>山东天衢锂能电池有限公司“年产1GWH 高端锂离子电池项目”</w:t>
      </w:r>
      <w:r>
        <w:rPr>
          <w:rFonts w:hint="eastAsia" w:ascii="微软雅黑" w:hAnsi="微软雅黑" w:eastAsia="微软雅黑" w:cs="微软雅黑"/>
          <w:i w:val="0"/>
          <w:caps w:val="0"/>
          <w:color w:val="333333"/>
          <w:spacing w:val="0"/>
          <w:sz w:val="21"/>
          <w:szCs w:val="21"/>
        </w:rPr>
        <w:t>项目资金已到位，现已具备招标条件。</w:t>
      </w:r>
      <w:r>
        <w:rPr>
          <w:rFonts w:hint="eastAsia" w:ascii="微软雅黑" w:hAnsi="微软雅黑" w:eastAsia="微软雅黑" w:cs="微软雅黑"/>
          <w:i w:val="0"/>
          <w:caps w:val="0"/>
          <w:color w:val="333333"/>
          <w:spacing w:val="0"/>
          <w:sz w:val="21"/>
          <w:szCs w:val="21"/>
          <w:lang w:eastAsia="zh-CN"/>
        </w:rPr>
        <w:t>欢迎具有招标项目生产供应能力和法人资格的国内、外厂家参与投标，国外投标者须联合中国国内企业共同设计、制造。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227" w:right="-227" w:firstLine="0"/>
        <w:jc w:val="left"/>
        <w:textAlignment w:val="auto"/>
        <w:rPr>
          <w:rFonts w:hint="eastAsia" w:ascii="微软雅黑" w:hAnsi="微软雅黑" w:eastAsia="微软雅黑" w:cs="微软雅黑"/>
          <w:i w:val="0"/>
          <w:caps w:val="0"/>
          <w:color w:val="333333"/>
          <w:spacing w:val="0"/>
          <w:sz w:val="21"/>
          <w:szCs w:val="21"/>
        </w:rPr>
      </w:pPr>
      <w:r>
        <w:rPr>
          <w:rStyle w:val="10"/>
          <w:rFonts w:hint="eastAsia" w:ascii="微软雅黑" w:hAnsi="微软雅黑" w:eastAsia="微软雅黑" w:cs="微软雅黑"/>
          <w:b/>
          <w:i w:val="0"/>
          <w:caps w:val="0"/>
          <w:color w:val="333333"/>
          <w:spacing w:val="0"/>
          <w:sz w:val="21"/>
          <w:szCs w:val="21"/>
        </w:rPr>
        <w:t>2 招标范围</w:t>
      </w:r>
      <w:r>
        <w:rPr>
          <w:rFonts w:hint="eastAsia" w:ascii="微软雅黑" w:hAnsi="微软雅黑" w:eastAsia="微软雅黑" w:cs="微软雅黑"/>
          <w:i w:val="0"/>
          <w:caps w:val="0"/>
          <w:color w:val="333333"/>
          <w:spacing w:val="0"/>
          <w:sz w:val="21"/>
          <w:szCs w:val="21"/>
        </w:rPr>
        <w:br w:type="textWrapping"/>
      </w:r>
      <w:r>
        <w:rPr>
          <w:rFonts w:hint="eastAsia" w:ascii="微软雅黑" w:hAnsi="微软雅黑" w:eastAsia="微软雅黑" w:cs="微软雅黑"/>
          <w:i w:val="0"/>
          <w:caps w:val="0"/>
          <w:color w:val="333333"/>
          <w:spacing w:val="0"/>
          <w:sz w:val="21"/>
          <w:szCs w:val="21"/>
        </w:rPr>
        <w:t>2.1 招标人：</w:t>
      </w:r>
      <w:r>
        <w:rPr>
          <w:rFonts w:hint="eastAsia" w:ascii="微软雅黑" w:hAnsi="微软雅黑" w:eastAsia="微软雅黑" w:cs="微软雅黑"/>
          <w:i w:val="0"/>
          <w:caps w:val="0"/>
          <w:color w:val="333333"/>
          <w:spacing w:val="0"/>
          <w:sz w:val="21"/>
          <w:szCs w:val="21"/>
          <w:lang w:val="en-US" w:eastAsia="zh-CN"/>
        </w:rPr>
        <w:t>山东天衢锂能电池有限公司</w:t>
      </w:r>
      <w:r>
        <w:rPr>
          <w:rFonts w:hint="eastAsia" w:ascii="微软雅黑" w:hAnsi="微软雅黑" w:eastAsia="微软雅黑" w:cs="微软雅黑"/>
          <w:i w:val="0"/>
          <w:caps w:val="0"/>
          <w:color w:val="333333"/>
          <w:spacing w:val="0"/>
          <w:sz w:val="21"/>
          <w:szCs w:val="21"/>
        </w:rPr>
        <w:br w:type="textWrapping"/>
      </w:r>
      <w:r>
        <w:rPr>
          <w:rFonts w:hint="eastAsia" w:ascii="微软雅黑" w:hAnsi="微软雅黑" w:eastAsia="微软雅黑" w:cs="微软雅黑"/>
          <w:i w:val="0"/>
          <w:caps w:val="0"/>
          <w:color w:val="333333"/>
          <w:spacing w:val="0"/>
          <w:sz w:val="21"/>
          <w:szCs w:val="21"/>
        </w:rPr>
        <w:t>2.2 项目名称：</w:t>
      </w:r>
      <w:r>
        <w:rPr>
          <w:rFonts w:hint="eastAsia" w:ascii="微软雅黑" w:hAnsi="微软雅黑" w:eastAsia="微软雅黑" w:cs="微软雅黑"/>
          <w:i w:val="0"/>
          <w:caps w:val="0"/>
          <w:color w:val="333333"/>
          <w:spacing w:val="0"/>
          <w:sz w:val="21"/>
          <w:szCs w:val="21"/>
          <w:lang w:val="en-US" w:eastAsia="zh-CN"/>
        </w:rPr>
        <w:t>年产1GWH 高端锂离子电池项目</w:t>
      </w:r>
      <w:r>
        <w:rPr>
          <w:rFonts w:hint="eastAsia" w:ascii="微软雅黑" w:hAnsi="微软雅黑" w:eastAsia="微软雅黑" w:cs="微软雅黑"/>
          <w:i w:val="0"/>
          <w:caps w:val="0"/>
          <w:color w:val="333333"/>
          <w:spacing w:val="0"/>
          <w:sz w:val="21"/>
          <w:szCs w:val="21"/>
        </w:rPr>
        <w:br w:type="textWrapping"/>
      </w:r>
      <w:r>
        <w:rPr>
          <w:rFonts w:hint="eastAsia" w:ascii="微软雅黑" w:hAnsi="微软雅黑" w:eastAsia="微软雅黑" w:cs="微软雅黑"/>
          <w:i w:val="0"/>
          <w:caps w:val="0"/>
          <w:color w:val="333333"/>
          <w:spacing w:val="0"/>
          <w:sz w:val="21"/>
          <w:szCs w:val="21"/>
        </w:rPr>
        <w:t>2.3 项目地点：</w:t>
      </w:r>
      <w:r>
        <w:rPr>
          <w:rFonts w:hint="eastAsia" w:ascii="微软雅黑" w:hAnsi="微软雅黑" w:eastAsia="微软雅黑" w:cs="微软雅黑"/>
          <w:i w:val="0"/>
          <w:caps w:val="0"/>
          <w:color w:val="333333"/>
          <w:spacing w:val="0"/>
          <w:sz w:val="21"/>
          <w:szCs w:val="21"/>
          <w:lang w:val="en-US" w:eastAsia="zh-CN"/>
        </w:rPr>
        <w:t>山东天衢锂能电池有限公司</w:t>
      </w:r>
      <w:r>
        <w:rPr>
          <w:rFonts w:hint="eastAsia" w:ascii="微软雅黑" w:hAnsi="微软雅黑" w:eastAsia="微软雅黑" w:cs="微软雅黑"/>
          <w:i w:val="0"/>
          <w:caps w:val="0"/>
          <w:color w:val="333333"/>
          <w:spacing w:val="0"/>
          <w:sz w:val="21"/>
          <w:szCs w:val="21"/>
        </w:rPr>
        <w:t>（山东省枣庄市</w:t>
      </w:r>
      <w:r>
        <w:rPr>
          <w:rFonts w:hint="eastAsia" w:ascii="微软雅黑" w:hAnsi="微软雅黑" w:eastAsia="微软雅黑" w:cs="微软雅黑"/>
          <w:i w:val="0"/>
          <w:caps w:val="0"/>
          <w:color w:val="333333"/>
          <w:spacing w:val="0"/>
          <w:sz w:val="21"/>
          <w:szCs w:val="21"/>
          <w:lang w:eastAsia="zh-CN"/>
        </w:rPr>
        <w:t>薛城</w:t>
      </w:r>
      <w:r>
        <w:rPr>
          <w:rFonts w:hint="eastAsia" w:ascii="微软雅黑" w:hAnsi="微软雅黑" w:eastAsia="微软雅黑" w:cs="微软雅黑"/>
          <w:i w:val="0"/>
          <w:caps w:val="0"/>
          <w:color w:val="333333"/>
          <w:spacing w:val="0"/>
          <w:sz w:val="21"/>
          <w:szCs w:val="21"/>
        </w:rPr>
        <w:t>高新区</w:t>
      </w:r>
      <w:r>
        <w:rPr>
          <w:rFonts w:hint="eastAsia" w:ascii="微软雅黑" w:hAnsi="微软雅黑" w:eastAsia="微软雅黑" w:cs="微软雅黑"/>
          <w:i w:val="0"/>
          <w:caps w:val="0"/>
          <w:color w:val="333333"/>
          <w:spacing w:val="0"/>
          <w:sz w:val="21"/>
          <w:szCs w:val="21"/>
          <w:lang w:eastAsia="zh-CN"/>
        </w:rPr>
        <w:t>复元五路</w:t>
      </w:r>
      <w:r>
        <w:rPr>
          <w:rFonts w:hint="eastAsia" w:ascii="微软雅黑" w:hAnsi="微软雅黑" w:eastAsia="微软雅黑" w:cs="微软雅黑"/>
          <w:i w:val="0"/>
          <w:caps w:val="0"/>
          <w:color w:val="333333"/>
          <w:spacing w:val="0"/>
          <w:sz w:val="21"/>
          <w:szCs w:val="21"/>
          <w:lang w:val="en-US" w:eastAsia="zh-CN"/>
        </w:rPr>
        <w:t>630</w:t>
      </w:r>
      <w:r>
        <w:rPr>
          <w:rFonts w:hint="eastAsia" w:ascii="微软雅黑" w:hAnsi="微软雅黑" w:eastAsia="微软雅黑" w:cs="微软雅黑"/>
          <w:i w:val="0"/>
          <w:caps w:val="0"/>
          <w:color w:val="333333"/>
          <w:spacing w:val="0"/>
          <w:sz w:val="21"/>
          <w:szCs w:val="21"/>
        </w:rPr>
        <w:t>号）</w:t>
      </w:r>
      <w:r>
        <w:rPr>
          <w:rFonts w:hint="eastAsia" w:ascii="微软雅黑" w:hAnsi="微软雅黑" w:eastAsia="微软雅黑" w:cs="微软雅黑"/>
          <w:i w:val="0"/>
          <w:caps w:val="0"/>
          <w:color w:val="333333"/>
          <w:spacing w:val="0"/>
          <w:sz w:val="21"/>
          <w:szCs w:val="21"/>
        </w:rPr>
        <w:br w:type="textWrapping"/>
      </w:r>
      <w:r>
        <w:rPr>
          <w:rFonts w:hint="eastAsia" w:ascii="微软雅黑" w:hAnsi="微软雅黑" w:eastAsia="微软雅黑" w:cs="微软雅黑"/>
          <w:i w:val="0"/>
          <w:caps w:val="0"/>
          <w:color w:val="333333"/>
          <w:spacing w:val="0"/>
          <w:sz w:val="21"/>
          <w:szCs w:val="21"/>
        </w:rPr>
        <w:t>2.4 项目规模：项目共</w:t>
      </w:r>
      <w:r>
        <w:rPr>
          <w:rFonts w:hint="eastAsia" w:ascii="微软雅黑" w:hAnsi="微软雅黑" w:eastAsia="微软雅黑" w:cs="微软雅黑"/>
          <w:i w:val="0"/>
          <w:caps w:val="0"/>
          <w:color w:val="333333"/>
          <w:spacing w:val="0"/>
          <w:sz w:val="21"/>
          <w:szCs w:val="21"/>
          <w:highlight w:val="none"/>
          <w:u w:val="single"/>
          <w:lang w:val="en-US" w:eastAsia="zh-CN"/>
        </w:rPr>
        <w:t xml:space="preserve">  8  </w:t>
      </w:r>
      <w:r>
        <w:rPr>
          <w:rFonts w:hint="eastAsia" w:ascii="微软雅黑" w:hAnsi="微软雅黑" w:eastAsia="微软雅黑" w:cs="微软雅黑"/>
          <w:i w:val="0"/>
          <w:caps w:val="0"/>
          <w:color w:val="333333"/>
          <w:spacing w:val="0"/>
          <w:sz w:val="21"/>
          <w:szCs w:val="21"/>
          <w:highlight w:val="none"/>
        </w:rPr>
        <w:t>个</w:t>
      </w:r>
      <w:r>
        <w:rPr>
          <w:rFonts w:hint="eastAsia" w:ascii="微软雅黑" w:hAnsi="微软雅黑" w:eastAsia="微软雅黑" w:cs="微软雅黑"/>
          <w:i w:val="0"/>
          <w:caps w:val="0"/>
          <w:color w:val="333333"/>
          <w:spacing w:val="0"/>
          <w:sz w:val="21"/>
          <w:szCs w:val="21"/>
        </w:rPr>
        <w:t>分包。</w:t>
      </w:r>
      <w:r>
        <w:rPr>
          <w:rFonts w:hint="eastAsia" w:ascii="微软雅黑" w:hAnsi="微软雅黑" w:eastAsia="微软雅黑" w:cs="微软雅黑"/>
          <w:i w:val="0"/>
          <w:caps w:val="0"/>
          <w:color w:val="333333"/>
          <w:spacing w:val="0"/>
          <w:sz w:val="21"/>
          <w:szCs w:val="21"/>
        </w:rPr>
        <w:br w:type="textWrapping"/>
      </w:r>
      <w:r>
        <w:rPr>
          <w:rFonts w:hint="eastAsia" w:ascii="微软雅黑" w:hAnsi="微软雅黑" w:eastAsia="微软雅黑" w:cs="微软雅黑"/>
          <w:i w:val="0"/>
          <w:caps w:val="0"/>
          <w:color w:val="333333"/>
          <w:spacing w:val="0"/>
          <w:sz w:val="21"/>
          <w:szCs w:val="21"/>
        </w:rPr>
        <w:t>2.5 招标内容及分包情况：</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4549"/>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b/>
                <w:bCs/>
                <w:lang w:val="en-US" w:eastAsia="zh-CN"/>
              </w:rPr>
            </w:pPr>
            <w:r>
              <w:rPr>
                <w:rFonts w:hint="eastAsia"/>
                <w:b/>
                <w:bCs/>
                <w:lang w:val="en-US" w:eastAsia="zh-CN"/>
              </w:rPr>
              <w:t>包号</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b/>
                <w:bCs/>
                <w:lang w:val="en-US" w:eastAsia="zh-CN"/>
              </w:rPr>
            </w:pPr>
            <w:r>
              <w:rPr>
                <w:rFonts w:hint="eastAsia"/>
                <w:b/>
                <w:bCs/>
                <w:lang w:val="en-US" w:eastAsia="zh-CN"/>
              </w:rPr>
              <w:t>分包内容</w:t>
            </w:r>
          </w:p>
        </w:tc>
        <w:tc>
          <w:tcPr>
            <w:tcW w:w="2800" w:type="dxa"/>
          </w:tcPr>
          <w:p>
            <w:pPr>
              <w:keepNext w:val="0"/>
              <w:keepLines w:val="0"/>
              <w:pageBreakBefore w:val="0"/>
              <w:widowControl/>
              <w:suppressLineNumbers w:val="0"/>
              <w:kinsoku/>
              <w:overflowPunct/>
              <w:topLinePunct w:val="0"/>
              <w:autoSpaceDE/>
              <w:autoSpaceDN/>
              <w:bidi w:val="0"/>
              <w:adjustRightInd/>
              <w:snapToGrid/>
              <w:spacing w:line="400" w:lineRule="exact"/>
              <w:jc w:val="left"/>
              <w:rPr>
                <w:rFonts w:hint="default"/>
                <w:b/>
                <w:bCs/>
                <w:lang w:val="en-US" w:eastAsia="zh-CN"/>
              </w:rPr>
            </w:pPr>
            <w:r>
              <w:rPr>
                <w:rFonts w:hint="eastAsia"/>
                <w:b/>
                <w:bCs/>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01</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自动投料、合浆、浆料自动输送</w:t>
            </w:r>
          </w:p>
        </w:tc>
        <w:tc>
          <w:tcPr>
            <w:tcW w:w="2800" w:type="dxa"/>
            <w:vMerge w:val="restart"/>
          </w:tcPr>
          <w:p>
            <w:pPr>
              <w:keepNext w:val="0"/>
              <w:keepLines w:val="0"/>
              <w:pageBreakBefore w:val="0"/>
              <w:widowControl/>
              <w:suppressLineNumbers w:val="0"/>
              <w:kinsoku/>
              <w:overflowPunct/>
              <w:topLinePunct w:val="0"/>
              <w:autoSpaceDE/>
              <w:autoSpaceDN/>
              <w:bidi w:val="0"/>
              <w:adjustRightInd/>
              <w:snapToGrid/>
              <w:spacing w:line="400" w:lineRule="exact"/>
              <w:jc w:val="left"/>
              <w:rPr>
                <w:rFonts w:hint="default"/>
                <w:lang w:val="en-US" w:eastAsia="zh-CN"/>
              </w:rPr>
            </w:pPr>
            <w:r>
              <w:rPr>
                <w:rFonts w:hint="eastAsia"/>
                <w:b/>
                <w:bCs/>
                <w:lang w:val="en-US" w:eastAsia="zh-CN"/>
              </w:rPr>
              <w:t>合同生效后90天内或按合同中约定期内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02</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涂布</w:t>
            </w:r>
          </w:p>
        </w:tc>
        <w:tc>
          <w:tcPr>
            <w:tcW w:w="2800" w:type="dxa"/>
            <w:vMerge w:val="continue"/>
          </w:tcPr>
          <w:p>
            <w:pPr>
              <w:keepNext w:val="0"/>
              <w:keepLines w:val="0"/>
              <w:pageBreakBefore w:val="0"/>
              <w:numPr>
                <w:ilvl w:val="0"/>
                <w:numId w:val="0"/>
              </w:numPr>
              <w:kinsoku/>
              <w:overflowPunct/>
              <w:topLinePunct w:val="0"/>
              <w:autoSpaceDE/>
              <w:autoSpaceDN/>
              <w:bidi w:val="0"/>
              <w:adjustRightInd/>
              <w:snapToGrid/>
              <w:spacing w:line="400" w:lineRule="exact"/>
              <w:jc w:val="both"/>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03</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辊压</w:t>
            </w:r>
          </w:p>
        </w:tc>
        <w:tc>
          <w:tcPr>
            <w:tcW w:w="2800" w:type="dxa"/>
            <w:vMerge w:val="continue"/>
          </w:tcPr>
          <w:p>
            <w:pPr>
              <w:keepNext w:val="0"/>
              <w:keepLines w:val="0"/>
              <w:pageBreakBefore w:val="0"/>
              <w:numPr>
                <w:ilvl w:val="0"/>
                <w:numId w:val="0"/>
              </w:numPr>
              <w:kinsoku/>
              <w:overflowPunct/>
              <w:topLinePunct w:val="0"/>
              <w:autoSpaceDE/>
              <w:autoSpaceDN/>
              <w:bidi w:val="0"/>
              <w:adjustRightInd/>
              <w:snapToGrid/>
              <w:spacing w:line="400" w:lineRule="exact"/>
              <w:jc w:val="both"/>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04</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分切</w:t>
            </w:r>
          </w:p>
        </w:tc>
        <w:tc>
          <w:tcPr>
            <w:tcW w:w="2800" w:type="dxa"/>
            <w:vMerge w:val="continue"/>
          </w:tcPr>
          <w:p>
            <w:pPr>
              <w:keepNext w:val="0"/>
              <w:keepLines w:val="0"/>
              <w:pageBreakBefore w:val="0"/>
              <w:numPr>
                <w:ilvl w:val="0"/>
                <w:numId w:val="0"/>
              </w:numPr>
              <w:kinsoku/>
              <w:overflowPunct/>
              <w:topLinePunct w:val="0"/>
              <w:autoSpaceDE/>
              <w:autoSpaceDN/>
              <w:bidi w:val="0"/>
              <w:adjustRightInd/>
              <w:snapToGrid/>
              <w:spacing w:line="400" w:lineRule="exact"/>
              <w:jc w:val="both"/>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05</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卷绕</w:t>
            </w:r>
          </w:p>
        </w:tc>
        <w:tc>
          <w:tcPr>
            <w:tcW w:w="2800" w:type="dxa"/>
            <w:vMerge w:val="continue"/>
          </w:tcPr>
          <w:p>
            <w:pPr>
              <w:keepNext w:val="0"/>
              <w:keepLines w:val="0"/>
              <w:pageBreakBefore w:val="0"/>
              <w:numPr>
                <w:ilvl w:val="0"/>
                <w:numId w:val="0"/>
              </w:numPr>
              <w:kinsoku/>
              <w:overflowPunct/>
              <w:topLinePunct w:val="0"/>
              <w:autoSpaceDE/>
              <w:autoSpaceDN/>
              <w:bidi w:val="0"/>
              <w:adjustRightInd/>
              <w:snapToGrid/>
              <w:spacing w:line="400" w:lineRule="exact"/>
              <w:jc w:val="both"/>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06</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装配</w:t>
            </w:r>
          </w:p>
        </w:tc>
        <w:tc>
          <w:tcPr>
            <w:tcW w:w="2800" w:type="dxa"/>
            <w:vMerge w:val="continue"/>
          </w:tcPr>
          <w:p>
            <w:pPr>
              <w:keepNext w:val="0"/>
              <w:keepLines w:val="0"/>
              <w:pageBreakBefore w:val="0"/>
              <w:numPr>
                <w:ilvl w:val="0"/>
                <w:numId w:val="0"/>
              </w:numPr>
              <w:kinsoku/>
              <w:overflowPunct/>
              <w:topLinePunct w:val="0"/>
              <w:autoSpaceDE/>
              <w:autoSpaceDN/>
              <w:bidi w:val="0"/>
              <w:adjustRightInd/>
              <w:snapToGrid/>
              <w:spacing w:line="400" w:lineRule="exact"/>
              <w:jc w:val="both"/>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07</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电芯烘烤</w:t>
            </w:r>
          </w:p>
        </w:tc>
        <w:tc>
          <w:tcPr>
            <w:tcW w:w="2800" w:type="dxa"/>
            <w:vMerge w:val="continue"/>
          </w:tcPr>
          <w:p>
            <w:pPr>
              <w:keepNext w:val="0"/>
              <w:keepLines w:val="0"/>
              <w:pageBreakBefore w:val="0"/>
              <w:numPr>
                <w:ilvl w:val="0"/>
                <w:numId w:val="0"/>
              </w:numPr>
              <w:kinsoku/>
              <w:overflowPunct/>
              <w:topLinePunct w:val="0"/>
              <w:autoSpaceDE/>
              <w:autoSpaceDN/>
              <w:bidi w:val="0"/>
              <w:adjustRightInd/>
              <w:snapToGrid/>
              <w:spacing w:line="400" w:lineRule="exact"/>
              <w:jc w:val="both"/>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50"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default"/>
                <w:lang w:val="en-US" w:eastAsia="zh-CN"/>
              </w:rPr>
            </w:pPr>
            <w:r>
              <w:rPr>
                <w:rFonts w:hint="eastAsia"/>
                <w:lang w:val="en-US" w:eastAsia="zh-CN"/>
              </w:rPr>
              <w:t>08</w:t>
            </w:r>
          </w:p>
        </w:tc>
        <w:tc>
          <w:tcPr>
            <w:tcW w:w="4549" w:type="dxa"/>
          </w:tcPr>
          <w:p>
            <w:pPr>
              <w:keepNext w:val="0"/>
              <w:keepLines w:val="0"/>
              <w:pageBreakBefore w:val="0"/>
              <w:widowControl/>
              <w:suppressLineNumbers w:val="0"/>
              <w:kinsoku/>
              <w:overflowPunct/>
              <w:topLinePunct w:val="0"/>
              <w:autoSpaceDE/>
              <w:autoSpaceDN/>
              <w:bidi w:val="0"/>
              <w:adjustRightInd/>
              <w:snapToGrid/>
              <w:spacing w:line="400" w:lineRule="exact"/>
              <w:jc w:val="center"/>
              <w:rPr>
                <w:rFonts w:hint="eastAsia"/>
                <w:lang w:val="en-US" w:eastAsia="zh-CN"/>
              </w:rPr>
            </w:pPr>
            <w:r>
              <w:rPr>
                <w:rFonts w:hint="eastAsia"/>
                <w:lang w:val="en-US" w:eastAsia="zh-CN"/>
              </w:rPr>
              <w:t>化成、分容、立体仓库、分选</w:t>
            </w:r>
          </w:p>
        </w:tc>
        <w:tc>
          <w:tcPr>
            <w:tcW w:w="2800" w:type="dxa"/>
            <w:vMerge w:val="continue"/>
          </w:tcPr>
          <w:p>
            <w:pPr>
              <w:keepNext w:val="0"/>
              <w:keepLines w:val="0"/>
              <w:pageBreakBefore w:val="0"/>
              <w:numPr>
                <w:ilvl w:val="0"/>
                <w:numId w:val="0"/>
              </w:numPr>
              <w:kinsoku/>
              <w:overflowPunct/>
              <w:topLinePunct w:val="0"/>
              <w:autoSpaceDE/>
              <w:autoSpaceDN/>
              <w:bidi w:val="0"/>
              <w:adjustRightInd/>
              <w:snapToGrid/>
              <w:spacing w:line="400" w:lineRule="exact"/>
              <w:jc w:val="both"/>
              <w:rPr>
                <w:rFonts w:hint="default"/>
                <w:color w:val="auto"/>
                <w:sz w:val="24"/>
                <w:szCs w:val="24"/>
                <w:highlight w:val="none"/>
                <w:vertAlign w:val="baseline"/>
                <w:lang w:val="en-US" w:eastAsia="zh-CN"/>
              </w:rPr>
            </w:pPr>
          </w:p>
        </w:tc>
      </w:tr>
    </w:tbl>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firstLine="0"/>
        <w:jc w:val="left"/>
        <w:textAlignment w:val="auto"/>
        <w:rPr>
          <w:rFonts w:hint="eastAsia" w:ascii="微软雅黑" w:hAnsi="微软雅黑" w:eastAsia="微软雅黑" w:cs="微软雅黑"/>
          <w:b/>
          <w:bCs/>
          <w:i w:val="0"/>
          <w:caps w:val="0"/>
          <w:color w:val="333333"/>
          <w:spacing w:val="0"/>
          <w:kern w:val="0"/>
          <w:sz w:val="20"/>
          <w:szCs w:val="20"/>
          <w:lang w:val="en-US" w:eastAsia="zh-CN" w:bidi="ar"/>
        </w:rPr>
      </w:pPr>
      <w:r>
        <w:rPr>
          <w:rFonts w:hint="eastAsia" w:ascii="微软雅黑" w:hAnsi="微软雅黑" w:eastAsia="微软雅黑" w:cs="微软雅黑"/>
          <w:b/>
          <w:bCs/>
          <w:i w:val="0"/>
          <w:caps w:val="0"/>
          <w:color w:val="333333"/>
          <w:spacing w:val="0"/>
          <w:kern w:val="0"/>
          <w:sz w:val="21"/>
          <w:szCs w:val="21"/>
          <w:lang w:val="en-US" w:eastAsia="zh-CN" w:bidi="ar"/>
        </w:rPr>
        <w:t>技术需求如下：</w:t>
      </w:r>
      <w:r>
        <w:rPr>
          <w:rFonts w:hint="eastAsia" w:ascii="微软雅黑" w:hAnsi="微软雅黑" w:eastAsia="微软雅黑" w:cs="微软雅黑"/>
          <w:b/>
          <w:bCs/>
          <w:i w:val="0"/>
          <w:caps w:val="0"/>
          <w:color w:val="333333"/>
          <w:spacing w:val="0"/>
          <w:kern w:val="0"/>
          <w:sz w:val="20"/>
          <w:szCs w:val="20"/>
          <w:lang w:val="en-US" w:eastAsia="zh-CN" w:bidi="ar"/>
        </w:rPr>
        <w:t>电池型号：18650，三元材料体系，容量3000mAh以上。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firstLine="0"/>
        <w:jc w:val="left"/>
        <w:textAlignment w:val="auto"/>
        <w:rPr>
          <w:rFonts w:hint="eastAsia" w:ascii="微软雅黑" w:hAnsi="微软雅黑" w:eastAsia="微软雅黑" w:cs="微软雅黑"/>
          <w:i w:val="0"/>
          <w:caps w:val="0"/>
          <w:color w:val="333333"/>
          <w:spacing w:val="0"/>
          <w:kern w:val="0"/>
          <w:sz w:val="21"/>
          <w:szCs w:val="21"/>
          <w:highlight w:val="none"/>
          <w:lang w:val="en-US" w:eastAsia="zh-CN" w:bidi="ar"/>
        </w:rPr>
      </w:pPr>
      <w:r>
        <w:rPr>
          <w:rFonts w:hint="eastAsia" w:ascii="微软雅黑" w:hAnsi="微软雅黑" w:eastAsia="微软雅黑" w:cs="微软雅黑"/>
          <w:b/>
          <w:bCs/>
          <w:i w:val="0"/>
          <w:caps w:val="0"/>
          <w:color w:val="333333"/>
          <w:spacing w:val="0"/>
          <w:kern w:val="0"/>
          <w:sz w:val="21"/>
          <w:szCs w:val="21"/>
          <w:highlight w:val="none"/>
          <w:lang w:val="en-US" w:eastAsia="zh-CN" w:bidi="ar"/>
        </w:rPr>
        <w:t>详细内容见招标文件“</w:t>
      </w:r>
      <w:r>
        <w:rPr>
          <w:rFonts w:hint="eastAsia" w:ascii="微软雅黑" w:hAnsi="微软雅黑" w:eastAsia="微软雅黑" w:cs="微软雅黑"/>
          <w:b/>
          <w:bCs/>
          <w:i w:val="0"/>
          <w:caps w:val="0"/>
          <w:color w:val="333333"/>
          <w:spacing w:val="0"/>
          <w:kern w:val="0"/>
          <w:sz w:val="30"/>
          <w:szCs w:val="30"/>
          <w:highlight w:val="none"/>
          <w:lang w:val="en-US" w:eastAsia="zh-CN" w:bidi="ar"/>
        </w:rPr>
        <w:t>&lt;技术规范书&gt;</w:t>
      </w:r>
      <w:r>
        <w:rPr>
          <w:rFonts w:hint="eastAsia" w:ascii="微软雅黑" w:hAnsi="微软雅黑" w:eastAsia="微软雅黑" w:cs="微软雅黑"/>
          <w:b/>
          <w:bCs/>
          <w:i w:val="0"/>
          <w:caps w:val="0"/>
          <w:color w:val="333333"/>
          <w:spacing w:val="0"/>
          <w:kern w:val="0"/>
          <w:sz w:val="21"/>
          <w:szCs w:val="21"/>
          <w:highlight w:val="none"/>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firstLine="0"/>
        <w:jc w:val="left"/>
        <w:textAlignment w:val="auto"/>
        <w:rPr>
          <w:rFonts w:hint="eastAsia" w:ascii="微软雅黑" w:hAnsi="微软雅黑" w:eastAsia="微软雅黑" w:cs="微软雅黑"/>
          <w:i w:val="0"/>
          <w:caps w:val="0"/>
          <w:color w:val="333333"/>
          <w:spacing w:val="0"/>
          <w:kern w:val="0"/>
          <w:sz w:val="21"/>
          <w:szCs w:val="21"/>
          <w:lang w:val="en-US" w:eastAsia="zh-CN" w:bidi="ar"/>
        </w:rPr>
      </w:pPr>
      <w:r>
        <w:rPr>
          <w:rStyle w:val="10"/>
          <w:rFonts w:hint="eastAsia" w:ascii="微软雅黑" w:hAnsi="微软雅黑" w:eastAsia="微软雅黑" w:cs="微软雅黑"/>
          <w:b/>
          <w:i w:val="0"/>
          <w:caps w:val="0"/>
          <w:color w:val="333333"/>
          <w:spacing w:val="0"/>
          <w:kern w:val="0"/>
          <w:sz w:val="21"/>
          <w:szCs w:val="21"/>
          <w:lang w:val="en-US" w:eastAsia="zh-CN" w:bidi="ar"/>
        </w:rPr>
        <w:t>3 投标人资格要求</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3.1 投标人应具有独立的法人资格，企业财务状况良好，注册资金不得少于各分包要求（详见下表）或者是出具银行的信用保函，且投标人在人员、设备、资信等方面具备进行投标和有能力履行合同的能力；</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firstLine="0"/>
        <w:jc w:val="left"/>
        <w:textAlignment w:val="auto"/>
        <w:rPr>
          <w:rFonts w:hint="eastAsia" w:ascii="微软雅黑" w:hAnsi="微软雅黑" w:eastAsia="微软雅黑" w:cs="微软雅黑"/>
          <w:i w:val="0"/>
          <w:caps w:val="0"/>
          <w:color w:val="333333"/>
          <w:spacing w:val="0"/>
          <w:kern w:val="0"/>
          <w:sz w:val="21"/>
          <w:szCs w:val="21"/>
          <w:lang w:val="en-US" w:eastAsia="zh-CN" w:bidi="ar"/>
        </w:rPr>
      </w:pPr>
      <w:r>
        <w:rPr>
          <w:rFonts w:hint="eastAsia" w:ascii="微软雅黑" w:hAnsi="微软雅黑" w:eastAsia="微软雅黑" w:cs="微软雅黑"/>
          <w:i w:val="0"/>
          <w:caps w:val="0"/>
          <w:color w:val="333333"/>
          <w:spacing w:val="0"/>
          <w:kern w:val="0"/>
          <w:sz w:val="21"/>
          <w:szCs w:val="21"/>
          <w:lang w:val="en-US" w:eastAsia="zh-CN" w:bidi="ar"/>
        </w:rPr>
        <w:t>3.2 投标人应具有良好的银行资信和商业信誉，没有处于被责令停业、财产被接管、冻结、破产状态；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firstLine="0"/>
        <w:jc w:val="left"/>
        <w:textAlignment w:val="auto"/>
        <w:rPr>
          <w:rFonts w:hint="eastAsia" w:ascii="微软雅黑" w:hAnsi="微软雅黑" w:eastAsia="微软雅黑" w:cs="微软雅黑"/>
          <w:i w:val="0"/>
          <w:caps w:val="0"/>
          <w:color w:val="333333"/>
          <w:spacing w:val="0"/>
          <w:kern w:val="0"/>
          <w:sz w:val="21"/>
          <w:szCs w:val="21"/>
          <w:lang w:val="en-US" w:eastAsia="zh-CN" w:bidi="ar"/>
        </w:rPr>
      </w:pPr>
      <w:r>
        <w:rPr>
          <w:rFonts w:hint="eastAsia" w:ascii="微软雅黑" w:hAnsi="微软雅黑" w:eastAsia="微软雅黑" w:cs="微软雅黑"/>
          <w:i w:val="0"/>
          <w:caps w:val="0"/>
          <w:color w:val="333333"/>
          <w:spacing w:val="0"/>
          <w:kern w:val="0"/>
          <w:sz w:val="21"/>
          <w:szCs w:val="21"/>
          <w:lang w:val="en-US" w:eastAsia="zh-CN" w:bidi="ar"/>
        </w:rPr>
        <w:t>3.3 投标人近三年在经营活动中没有重大违法记录；</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3.4 投标人必须在法律上及财务上独立、合法运作并独立于招标人和招标机构；投标人不能作为其他投标人的分包人同时参加投标；两个及两个以上企业的法定代表人为同一自然人的关联企业或有关联关系的母公司、全资子公司及其控股公司，都不得同时参加投标；</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3.5投标人应具有完善的售后服务体系，固定的专业维修工程师和零配件仓库存量；</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3.6 本项目不接受联合体投标。</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3.7 各分包业绩及其他要求：</w:t>
      </w:r>
    </w:p>
    <w:tbl>
      <w:tblPr>
        <w:tblStyle w:val="7"/>
        <w:tblpPr w:leftFromText="180" w:rightFromText="180" w:vertAnchor="text" w:horzAnchor="page" w:tblpX="1443" w:tblpY="323"/>
        <w:tblOverlap w:val="never"/>
        <w:tblW w:w="9740" w:type="dxa"/>
        <w:tblInd w:w="0" w:type="dxa"/>
        <w:shd w:val="clear" w:color="auto" w:fill="auto"/>
        <w:tblLayout w:type="autofit"/>
        <w:tblCellMar>
          <w:top w:w="0" w:type="dxa"/>
          <w:left w:w="0" w:type="dxa"/>
          <w:bottom w:w="0" w:type="dxa"/>
          <w:right w:w="0" w:type="dxa"/>
        </w:tblCellMar>
      </w:tblPr>
      <w:tblGrid>
        <w:gridCol w:w="538"/>
        <w:gridCol w:w="906"/>
        <w:gridCol w:w="2670"/>
        <w:gridCol w:w="4545"/>
        <w:gridCol w:w="1081"/>
      </w:tblGrid>
      <w:tr>
        <w:tblPrEx>
          <w:shd w:val="clear" w:color="auto" w:fill="auto"/>
          <w:tblCellMar>
            <w:top w:w="0" w:type="dxa"/>
            <w:left w:w="0" w:type="dxa"/>
            <w:bottom w:w="0" w:type="dxa"/>
            <w:right w:w="0" w:type="dxa"/>
          </w:tblCellMar>
        </w:tblPrEx>
        <w:trPr>
          <w:trHeight w:val="443" w:hRule="atLeast"/>
        </w:trPr>
        <w:tc>
          <w:tcPr>
            <w:tcW w:w="538"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包号</w:t>
            </w:r>
          </w:p>
        </w:tc>
        <w:tc>
          <w:tcPr>
            <w:tcW w:w="90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分包设备名称</w:t>
            </w:r>
          </w:p>
        </w:tc>
        <w:tc>
          <w:tcPr>
            <w:tcW w:w="26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业绩要求</w:t>
            </w:r>
          </w:p>
        </w:tc>
        <w:tc>
          <w:tcPr>
            <w:tcW w:w="454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其他要求</w:t>
            </w:r>
          </w:p>
        </w:tc>
        <w:tc>
          <w:tcPr>
            <w:tcW w:w="1081"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注册资本金要求</w:t>
            </w:r>
          </w:p>
        </w:tc>
      </w:tr>
      <w:tr>
        <w:tblPrEx>
          <w:shd w:val="clear" w:color="auto" w:fill="auto"/>
          <w:tblCellMar>
            <w:top w:w="0" w:type="dxa"/>
            <w:left w:w="0" w:type="dxa"/>
            <w:bottom w:w="0" w:type="dxa"/>
            <w:right w:w="0" w:type="dxa"/>
          </w:tblCellMar>
        </w:tblPrEx>
        <w:trPr>
          <w:trHeight w:val="649" w:hRule="atLeast"/>
        </w:trPr>
        <w:tc>
          <w:tcPr>
            <w:tcW w:w="53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01</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配料系统</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近三年度完成设计制造的正负极配料系统不低于125台/套；</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具备锂离子电池正极材料及辅料自动上料系统、干法混料搅拌设备的设计、制造、安装、调试的能力，项目不得转包；</w:t>
            </w:r>
          </w:p>
        </w:tc>
        <w:tc>
          <w:tcPr>
            <w:tcW w:w="1081"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1500万以上</w:t>
            </w:r>
          </w:p>
        </w:tc>
      </w:tr>
      <w:tr>
        <w:tblPrEx>
          <w:shd w:val="clear" w:color="auto" w:fill="auto"/>
          <w:tblCellMar>
            <w:top w:w="0" w:type="dxa"/>
            <w:left w:w="0" w:type="dxa"/>
            <w:bottom w:w="0" w:type="dxa"/>
            <w:right w:w="0" w:type="dxa"/>
          </w:tblCellMar>
        </w:tblPrEx>
        <w:trPr>
          <w:trHeight w:val="649" w:hRule="atLeast"/>
        </w:trPr>
        <w:tc>
          <w:tcPr>
            <w:tcW w:w="53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02</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涂布机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近三年度完成设计制造的涂布机设备不低于100套；</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具备锂离子电池极片涂布机的设计、制造、安装、调试的能力，项目不得转包；</w:t>
            </w:r>
          </w:p>
        </w:tc>
        <w:tc>
          <w:tcPr>
            <w:tcW w:w="1081"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2000万以上</w:t>
            </w:r>
          </w:p>
        </w:tc>
      </w:tr>
      <w:tr>
        <w:tblPrEx>
          <w:shd w:val="clear" w:color="auto" w:fill="auto"/>
          <w:tblCellMar>
            <w:top w:w="0" w:type="dxa"/>
            <w:left w:w="0" w:type="dxa"/>
            <w:bottom w:w="0" w:type="dxa"/>
            <w:right w:w="0" w:type="dxa"/>
          </w:tblCellMar>
        </w:tblPrEx>
        <w:trPr>
          <w:trHeight w:val="649" w:hRule="atLeast"/>
        </w:trPr>
        <w:tc>
          <w:tcPr>
            <w:tcW w:w="53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对辊机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近三年度完成设计制造的对辊机设备不低于100套；</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具备锂离子电池极片对辊用对辊机的设计、制造、安装、调试的能力，项目不得转包；</w:t>
            </w:r>
          </w:p>
        </w:tc>
        <w:tc>
          <w:tcPr>
            <w:tcW w:w="1081"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2000万以上</w:t>
            </w:r>
          </w:p>
        </w:tc>
      </w:tr>
      <w:tr>
        <w:tblPrEx>
          <w:shd w:val="clear" w:color="auto" w:fill="auto"/>
          <w:tblCellMar>
            <w:top w:w="0" w:type="dxa"/>
            <w:left w:w="0" w:type="dxa"/>
            <w:bottom w:w="0" w:type="dxa"/>
            <w:right w:w="0" w:type="dxa"/>
          </w:tblCellMar>
        </w:tblPrEx>
        <w:trPr>
          <w:trHeight w:val="649" w:hRule="atLeast"/>
        </w:trPr>
        <w:tc>
          <w:tcPr>
            <w:tcW w:w="53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04</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分切机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近三年度完成设计制造的分切机设备不低于100套；</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具备锂离子电池极片分切功能的分切机的设计、制造、安装、调试的能力，项目不得转包；</w:t>
            </w:r>
          </w:p>
        </w:tc>
        <w:tc>
          <w:tcPr>
            <w:tcW w:w="1081"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1500万以上</w:t>
            </w:r>
          </w:p>
        </w:tc>
      </w:tr>
      <w:tr>
        <w:tblPrEx>
          <w:shd w:val="clear" w:color="auto" w:fill="auto"/>
          <w:tblCellMar>
            <w:top w:w="0" w:type="dxa"/>
            <w:left w:w="0" w:type="dxa"/>
            <w:bottom w:w="0" w:type="dxa"/>
            <w:right w:w="0" w:type="dxa"/>
          </w:tblCellMar>
        </w:tblPrEx>
        <w:trPr>
          <w:trHeight w:val="649" w:hRule="atLeast"/>
        </w:trPr>
        <w:tc>
          <w:tcPr>
            <w:tcW w:w="53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05</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制片卷绕一体卷绕机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近三年度完成设计制造的18650圆柱锂离子电池卷绕设备不低于220套；</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具备18650圆柱锂离子电池卷绕设备设计、制造、安装、调试的能力，项目不得转包；</w:t>
            </w:r>
          </w:p>
        </w:tc>
        <w:tc>
          <w:tcPr>
            <w:tcW w:w="1081"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2000万以上</w:t>
            </w:r>
          </w:p>
        </w:tc>
      </w:tr>
      <w:tr>
        <w:tblPrEx>
          <w:shd w:val="clear" w:color="auto" w:fill="auto"/>
          <w:tblCellMar>
            <w:top w:w="0" w:type="dxa"/>
            <w:left w:w="0" w:type="dxa"/>
            <w:bottom w:w="0" w:type="dxa"/>
            <w:right w:w="0" w:type="dxa"/>
          </w:tblCellMar>
        </w:tblPrEx>
        <w:trPr>
          <w:trHeight w:val="904" w:hRule="atLeast"/>
        </w:trPr>
        <w:tc>
          <w:tcPr>
            <w:tcW w:w="53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18650装配线</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近三年度完成设计制造的18650圆柱锂离子电池装配设备不低于10条；</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具备18650圆柱锂离子电池装配线包含但不限于入壳、点底、滚槽、注液、焊盖帽、封口、清洗涂油、套套管、喷码、预充设备的设计、制造、安装、调试的能力，项目不得转包；</w:t>
            </w:r>
          </w:p>
        </w:tc>
        <w:tc>
          <w:tcPr>
            <w:tcW w:w="1081"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2000万以上</w:t>
            </w:r>
          </w:p>
        </w:tc>
      </w:tr>
      <w:tr>
        <w:tblPrEx>
          <w:shd w:val="clear" w:color="auto" w:fill="auto"/>
          <w:tblCellMar>
            <w:top w:w="0" w:type="dxa"/>
            <w:left w:w="0" w:type="dxa"/>
            <w:bottom w:w="0" w:type="dxa"/>
            <w:right w:w="0" w:type="dxa"/>
          </w:tblCellMar>
        </w:tblPrEx>
        <w:trPr>
          <w:trHeight w:val="649" w:hRule="atLeast"/>
        </w:trPr>
        <w:tc>
          <w:tcPr>
            <w:tcW w:w="53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07</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烘烤设备</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近三年度完成设计制造的烤箱设备不低于110台/套；</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具备烤箱设备的设计、制造、安装、调试的能力，项目不得转包；</w:t>
            </w:r>
          </w:p>
        </w:tc>
        <w:tc>
          <w:tcPr>
            <w:tcW w:w="1081"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1000万以上</w:t>
            </w:r>
          </w:p>
        </w:tc>
      </w:tr>
      <w:tr>
        <w:tblPrEx>
          <w:tblCellMar>
            <w:top w:w="0" w:type="dxa"/>
            <w:left w:w="0" w:type="dxa"/>
            <w:bottom w:w="0" w:type="dxa"/>
            <w:right w:w="0" w:type="dxa"/>
          </w:tblCellMar>
        </w:tblPrEx>
        <w:trPr>
          <w:trHeight w:val="1084" w:hRule="atLeast"/>
        </w:trPr>
        <w:tc>
          <w:tcPr>
            <w:tcW w:w="538"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08</w:t>
            </w:r>
          </w:p>
        </w:tc>
        <w:tc>
          <w:tcPr>
            <w:tcW w:w="90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自动化成分容线</w:t>
            </w:r>
          </w:p>
        </w:tc>
        <w:tc>
          <w:tcPr>
            <w:tcW w:w="267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近三年度完成设计制造的化成分容设备不低于12套；</w:t>
            </w:r>
          </w:p>
        </w:tc>
        <w:tc>
          <w:tcPr>
            <w:tcW w:w="454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具备18650的锂离子电池化成分容功能的设备，包含但不限于化成分容—搁置—OCV-IR检测—分选设备的设计、制造、安装、调试的能力，项目不得转包；</w:t>
            </w:r>
          </w:p>
        </w:tc>
        <w:tc>
          <w:tcPr>
            <w:tcW w:w="1081"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3000万以上</w:t>
            </w:r>
          </w:p>
        </w:tc>
      </w:tr>
    </w:tbl>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left"/>
        <w:textAlignment w:val="auto"/>
        <w:rPr>
          <w:rFonts w:hint="eastAsia" w:ascii="微软雅黑" w:hAnsi="微软雅黑" w:eastAsia="微软雅黑" w:cs="微软雅黑"/>
          <w:i w:val="0"/>
          <w:caps w:val="0"/>
          <w:color w:val="333333"/>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Style w:val="10"/>
          <w:rFonts w:hint="eastAsia" w:ascii="微软雅黑" w:hAnsi="微软雅黑" w:eastAsia="微软雅黑" w:cs="微软雅黑"/>
          <w:b/>
          <w:i w:val="0"/>
          <w:caps w:val="0"/>
          <w:color w:val="333333"/>
          <w:spacing w:val="0"/>
          <w:kern w:val="0"/>
          <w:sz w:val="21"/>
          <w:szCs w:val="21"/>
          <w:lang w:val="en-US" w:eastAsia="zh-CN" w:bidi="ar"/>
        </w:rPr>
      </w:pPr>
      <w:r>
        <w:rPr>
          <w:rStyle w:val="10"/>
          <w:rFonts w:hint="eastAsia" w:ascii="微软雅黑" w:hAnsi="微软雅黑" w:eastAsia="微软雅黑" w:cs="微软雅黑"/>
          <w:b/>
          <w:i w:val="0"/>
          <w:caps w:val="0"/>
          <w:color w:val="333333"/>
          <w:spacing w:val="0"/>
          <w:kern w:val="0"/>
          <w:sz w:val="21"/>
          <w:szCs w:val="21"/>
          <w:lang w:val="en-US" w:eastAsia="zh-CN" w:bidi="ar"/>
        </w:rPr>
        <w:t>注：1）、上述</w:t>
      </w:r>
      <w:r>
        <w:rPr>
          <w:rStyle w:val="10"/>
          <w:rFonts w:hint="eastAsia" w:ascii="微软雅黑" w:hAnsi="微软雅黑" w:eastAsia="微软雅黑" w:cs="微软雅黑"/>
          <w:b/>
          <w:i w:val="0"/>
          <w:caps w:val="0"/>
          <w:color w:val="auto"/>
          <w:spacing w:val="0"/>
          <w:kern w:val="0"/>
          <w:sz w:val="21"/>
          <w:szCs w:val="21"/>
          <w:lang w:val="en-US" w:eastAsia="zh-CN" w:bidi="ar"/>
        </w:rPr>
        <w:t>近三年指2019年1月1日至招标公告发布当日；近五年指2017年1月1日至招标公告发布当日；</w:t>
      </w:r>
      <w:r>
        <w:rPr>
          <w:rStyle w:val="10"/>
          <w:rFonts w:hint="eastAsia" w:ascii="微软雅黑" w:hAnsi="微软雅黑" w:eastAsia="微软雅黑" w:cs="微软雅黑"/>
          <w:b/>
          <w:i w:val="0"/>
          <w:caps w:val="0"/>
          <w:color w:val="auto"/>
          <w:spacing w:val="0"/>
          <w:kern w:val="0"/>
          <w:sz w:val="21"/>
          <w:szCs w:val="21"/>
          <w:lang w:val="en-US" w:eastAsia="zh-CN" w:bidi="ar"/>
        </w:rPr>
        <w:br w:type="textWrapping"/>
      </w:r>
      <w:r>
        <w:rPr>
          <w:rStyle w:val="10"/>
          <w:rFonts w:hint="eastAsia" w:ascii="微软雅黑" w:hAnsi="微软雅黑" w:eastAsia="微软雅黑" w:cs="微软雅黑"/>
          <w:b/>
          <w:i w:val="0"/>
          <w:caps w:val="0"/>
          <w:color w:val="333333"/>
          <w:spacing w:val="0"/>
          <w:kern w:val="0"/>
          <w:sz w:val="21"/>
          <w:szCs w:val="21"/>
          <w:lang w:val="en-US" w:eastAsia="zh-CN" w:bidi="ar"/>
        </w:rPr>
        <w:t>2）、要求厂家近五年无不良业绩，业绩应提供业绩合同及对应验收合格报告复印件加盖公章，以合同签订时间为准，且必须体现货物名称、供货数量及合同签订时间。</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eastAsia" w:ascii="微软雅黑" w:hAnsi="微软雅黑" w:eastAsia="微软雅黑" w:cs="微软雅黑"/>
          <w:i w:val="0"/>
          <w:caps w:val="0"/>
          <w:color w:val="333333"/>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eastAsia" w:ascii="微软雅黑" w:hAnsi="微软雅黑" w:eastAsia="微软雅黑" w:cs="微软雅黑"/>
          <w:i w:val="0"/>
          <w:caps w:val="0"/>
          <w:color w:val="333333"/>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eastAsia" w:ascii="微软雅黑" w:hAnsi="微软雅黑" w:eastAsia="微软雅黑" w:cs="微软雅黑"/>
          <w:i w:val="0"/>
          <w:caps w:val="0"/>
          <w:color w:val="333333"/>
          <w:spacing w:val="0"/>
          <w:kern w:val="0"/>
          <w:sz w:val="21"/>
          <w:szCs w:val="21"/>
          <w:highlight w:val="none"/>
          <w:lang w:val="en-US" w:eastAsia="zh-CN" w:bidi="ar"/>
        </w:rPr>
      </w:pP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10"/>
          <w:rFonts w:hint="eastAsia" w:ascii="微软雅黑" w:hAnsi="微软雅黑" w:eastAsia="微软雅黑" w:cs="微软雅黑"/>
          <w:b/>
          <w:i w:val="0"/>
          <w:caps w:val="0"/>
          <w:color w:val="333333"/>
          <w:spacing w:val="0"/>
          <w:kern w:val="0"/>
          <w:sz w:val="21"/>
          <w:szCs w:val="21"/>
          <w:lang w:val="en-US" w:eastAsia="zh-CN" w:bidi="ar"/>
        </w:rPr>
        <w:t>4 招标文件的获取</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highlight w:val="none"/>
          <w:lang w:val="en-US" w:eastAsia="zh-CN" w:bidi="ar"/>
        </w:rPr>
        <w:t>4.1 满足3.7条中《各分包业绩》的投标条件且有意参加本项目的投标人，可于2022年9月14日至2022年9月19 日前，每天9：00-17：00（北京时间，节假日除外）进行投标报名。报名时请将</w:t>
      </w:r>
      <w:r>
        <w:rPr>
          <w:rStyle w:val="10"/>
          <w:rFonts w:hint="eastAsia" w:ascii="微软雅黑" w:hAnsi="微软雅黑" w:eastAsia="微软雅黑" w:cs="微软雅黑"/>
          <w:b w:val="0"/>
          <w:bCs/>
          <w:i w:val="0"/>
          <w:caps w:val="0"/>
          <w:color w:val="333333"/>
          <w:spacing w:val="0"/>
          <w:kern w:val="0"/>
          <w:sz w:val="21"/>
          <w:szCs w:val="21"/>
          <w:highlight w:val="none"/>
          <w:lang w:val="en-US" w:eastAsia="zh-CN" w:bidi="ar"/>
        </w:rPr>
        <w:t>投标项目</w:t>
      </w:r>
      <w:r>
        <w:rPr>
          <w:rFonts w:hint="eastAsia" w:ascii="微软雅黑" w:hAnsi="微软雅黑" w:eastAsia="微软雅黑" w:cs="微软雅黑"/>
          <w:b w:val="0"/>
          <w:bCs/>
          <w:i w:val="0"/>
          <w:caps w:val="0"/>
          <w:color w:val="333333"/>
          <w:spacing w:val="0"/>
          <w:kern w:val="0"/>
          <w:sz w:val="21"/>
          <w:szCs w:val="21"/>
          <w:highlight w:val="none"/>
          <w:lang w:val="en-US" w:eastAsia="zh-CN" w:bidi="ar"/>
        </w:rPr>
        <w:t>名称</w:t>
      </w:r>
      <w:r>
        <w:rPr>
          <w:rFonts w:hint="eastAsia" w:ascii="微软雅黑" w:hAnsi="微软雅黑" w:eastAsia="微软雅黑" w:cs="微软雅黑"/>
          <w:i w:val="0"/>
          <w:caps w:val="0"/>
          <w:color w:val="333333"/>
          <w:spacing w:val="0"/>
          <w:kern w:val="0"/>
          <w:sz w:val="21"/>
          <w:szCs w:val="21"/>
          <w:highlight w:val="none"/>
          <w:lang w:val="en-US" w:eastAsia="zh-CN" w:bidi="ar"/>
        </w:rPr>
        <w:t>、包号、投标人联系方式及投标单位营业执照副本、法人证明或授权委托书等相应资格证明资料的扫描件发送至邮箱并电话通知。联系方式见本公告第7条“联系方式”。</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eastAsia" w:ascii="微软雅黑" w:hAnsi="微软雅黑" w:eastAsia="微软雅黑" w:cs="微软雅黑"/>
          <w:i w:val="0"/>
          <w:caps w:val="0"/>
          <w:color w:val="333333"/>
          <w:spacing w:val="0"/>
          <w:kern w:val="0"/>
          <w:sz w:val="21"/>
          <w:szCs w:val="21"/>
          <w:highlight w:val="none"/>
          <w:lang w:val="en-US" w:eastAsia="zh-CN" w:bidi="ar"/>
        </w:rPr>
      </w:pPr>
      <w:r>
        <w:rPr>
          <w:rFonts w:hint="eastAsia" w:ascii="微软雅黑" w:hAnsi="微软雅黑" w:eastAsia="微软雅黑" w:cs="微软雅黑"/>
          <w:i w:val="0"/>
          <w:caps w:val="0"/>
          <w:color w:val="333333"/>
          <w:spacing w:val="0"/>
          <w:kern w:val="0"/>
          <w:sz w:val="21"/>
          <w:szCs w:val="21"/>
          <w:highlight w:val="none"/>
          <w:lang w:val="en-US" w:eastAsia="zh-CN" w:bidi="ar"/>
        </w:rPr>
        <w:t>4.2报名时，请先提交《供应商信息调查表》，我司根据《供应商调查信息》进行初步筛选，被初筛选通过的供应商，我司将会通知供应商来厂进行交流技术方案。确认方案后再提交投标资料。投标资料分为技术标书和商务标书。</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eastAsia" w:ascii="微软雅黑" w:hAnsi="微软雅黑" w:eastAsia="微软雅黑" w:cs="微软雅黑"/>
          <w:i w:val="0"/>
          <w:caps w:val="0"/>
          <w:color w:val="333333"/>
          <w:spacing w:val="0"/>
          <w:kern w:val="0"/>
          <w:sz w:val="21"/>
          <w:szCs w:val="21"/>
          <w:lang w:val="en-US" w:eastAsia="zh-CN" w:bidi="ar"/>
        </w:rPr>
      </w:pPr>
      <w:r>
        <w:rPr>
          <w:rFonts w:hint="eastAsia" w:ascii="微软雅黑" w:hAnsi="微软雅黑" w:eastAsia="微软雅黑" w:cs="微软雅黑"/>
          <w:i w:val="0"/>
          <w:caps w:val="0"/>
          <w:color w:val="333333"/>
          <w:spacing w:val="0"/>
          <w:kern w:val="0"/>
          <w:sz w:val="21"/>
          <w:szCs w:val="21"/>
          <w:highlight w:val="none"/>
          <w:lang w:val="en-US" w:eastAsia="zh-CN" w:bidi="ar"/>
        </w:rPr>
        <w:t>注：报名时的资料查验不代表资格审查的最终合格</w:t>
      </w:r>
      <w:r>
        <w:rPr>
          <w:rFonts w:hint="eastAsia" w:ascii="微软雅黑" w:hAnsi="微软雅黑" w:eastAsia="微软雅黑" w:cs="微软雅黑"/>
          <w:i w:val="0"/>
          <w:caps w:val="0"/>
          <w:color w:val="333333"/>
          <w:spacing w:val="0"/>
          <w:kern w:val="0"/>
          <w:sz w:val="21"/>
          <w:szCs w:val="21"/>
          <w:lang w:val="en-US" w:eastAsia="zh-CN" w:bidi="ar"/>
        </w:rPr>
        <w:t>或通过。因轻信其他组织、个人或媒体等提供信息而造成损失的，招标人及招标代理机构概不负</w:t>
      </w:r>
      <w:r>
        <w:rPr>
          <w:rStyle w:val="10"/>
          <w:rFonts w:hint="eastAsia" w:ascii="微软雅黑" w:hAnsi="微软雅黑" w:eastAsia="微软雅黑" w:cs="微软雅黑"/>
          <w:b w:val="0"/>
          <w:bCs/>
          <w:i w:val="0"/>
          <w:caps w:val="0"/>
          <w:color w:val="333333"/>
          <w:spacing w:val="0"/>
          <w:kern w:val="0"/>
          <w:sz w:val="21"/>
          <w:szCs w:val="21"/>
          <w:lang w:val="en-US" w:eastAsia="zh-CN" w:bidi="ar"/>
        </w:rPr>
        <w:t>责。</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10"/>
          <w:rFonts w:hint="eastAsia" w:ascii="微软雅黑" w:hAnsi="微软雅黑" w:eastAsia="微软雅黑" w:cs="微软雅黑"/>
          <w:b/>
          <w:i w:val="0"/>
          <w:caps w:val="0"/>
          <w:color w:val="333333"/>
          <w:spacing w:val="0"/>
          <w:kern w:val="0"/>
          <w:sz w:val="21"/>
          <w:szCs w:val="21"/>
          <w:lang w:val="en-US" w:eastAsia="zh-CN" w:bidi="ar"/>
        </w:rPr>
        <w:t>5 投标文件的递交及开标</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 xml:space="preserve">5.1 投标文件递交截止时间及开标时间：                                                                </w:t>
      </w:r>
      <w:r>
        <w:rPr>
          <w:rFonts w:hint="eastAsia" w:ascii="微软雅黑" w:hAnsi="微软雅黑" w:eastAsia="微软雅黑" w:cs="微软雅黑"/>
          <w:i w:val="0"/>
          <w:caps w:val="0"/>
          <w:color w:val="333333"/>
          <w:spacing w:val="0"/>
          <w:kern w:val="0"/>
          <w:sz w:val="21"/>
          <w:szCs w:val="21"/>
          <w:highlight w:val="none"/>
          <w:lang w:val="en-US" w:eastAsia="zh-CN" w:bidi="ar"/>
        </w:rPr>
        <w:t>标书截止时间：</w:t>
      </w:r>
      <w:r>
        <w:rPr>
          <w:rFonts w:hint="eastAsia" w:ascii="微软雅黑" w:hAnsi="微软雅黑" w:eastAsia="微软雅黑" w:cs="微软雅黑"/>
          <w:i w:val="0"/>
          <w:caps w:val="0"/>
          <w:color w:val="333333"/>
          <w:spacing w:val="0"/>
          <w:kern w:val="0"/>
          <w:sz w:val="21"/>
          <w:szCs w:val="21"/>
          <w:highlight w:val="none"/>
          <w:u w:val="single"/>
          <w:lang w:val="en-US" w:eastAsia="zh-CN" w:bidi="ar"/>
        </w:rPr>
        <w:t>2022年10月17日17时0分（北京时间）</w:t>
      </w:r>
      <w:r>
        <w:rPr>
          <w:rFonts w:hint="eastAsia" w:ascii="微软雅黑" w:hAnsi="微软雅黑" w:eastAsia="微软雅黑" w:cs="微软雅黑"/>
          <w:i w:val="0"/>
          <w:caps w:val="0"/>
          <w:color w:val="333333"/>
          <w:spacing w:val="0"/>
          <w:kern w:val="0"/>
          <w:sz w:val="21"/>
          <w:szCs w:val="21"/>
          <w:highlight w:val="none"/>
          <w:lang w:val="en-US" w:eastAsia="zh-CN" w:bidi="ar"/>
        </w:rPr>
        <w:t xml:space="preserve">                                                 </w:t>
      </w:r>
      <w:r>
        <w:rPr>
          <w:rFonts w:hint="eastAsia" w:ascii="微软雅黑" w:hAnsi="微软雅黑" w:eastAsia="微软雅黑" w:cs="微软雅黑"/>
          <w:i w:val="0"/>
          <w:caps w:val="0"/>
          <w:color w:val="333333"/>
          <w:spacing w:val="0"/>
          <w:kern w:val="0"/>
          <w:sz w:val="21"/>
          <w:szCs w:val="21"/>
          <w:highlight w:val="cyan"/>
          <w:lang w:val="en-US" w:eastAsia="zh-CN" w:bidi="ar"/>
        </w:rPr>
        <w:t xml:space="preserve">                                       </w:t>
      </w:r>
      <w:r>
        <w:rPr>
          <w:rFonts w:hint="eastAsia" w:ascii="微软雅黑" w:hAnsi="微软雅黑" w:eastAsia="微软雅黑" w:cs="微软雅黑"/>
          <w:i w:val="0"/>
          <w:caps w:val="0"/>
          <w:color w:val="333333"/>
          <w:spacing w:val="0"/>
          <w:kern w:val="0"/>
          <w:sz w:val="21"/>
          <w:szCs w:val="21"/>
          <w:highlight w:val="none"/>
          <w:lang w:val="en-US" w:eastAsia="zh-CN" w:bidi="ar"/>
        </w:rPr>
        <w:t>开标时间：</w:t>
      </w:r>
      <w:r>
        <w:rPr>
          <w:rFonts w:hint="eastAsia" w:ascii="微软雅黑" w:hAnsi="微软雅黑" w:eastAsia="微软雅黑" w:cs="微软雅黑"/>
          <w:i w:val="0"/>
          <w:caps w:val="0"/>
          <w:color w:val="333333"/>
          <w:spacing w:val="0"/>
          <w:kern w:val="0"/>
          <w:sz w:val="21"/>
          <w:szCs w:val="21"/>
          <w:highlight w:val="none"/>
          <w:u w:val="single"/>
          <w:lang w:val="en-US" w:eastAsia="zh-CN" w:bidi="ar"/>
        </w:rPr>
        <w:t>2022年10月18日9时30分（北京时间）</w:t>
      </w:r>
      <w:r>
        <w:rPr>
          <w:rFonts w:hint="eastAsia" w:ascii="微软雅黑" w:hAnsi="微软雅黑" w:eastAsia="微软雅黑" w:cs="微软雅黑"/>
          <w:i w:val="0"/>
          <w:caps w:val="0"/>
          <w:color w:val="333333"/>
          <w:spacing w:val="0"/>
          <w:kern w:val="0"/>
          <w:sz w:val="21"/>
          <w:szCs w:val="21"/>
          <w:highlight w:val="cyan"/>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5.2 投标文件递交地点及开标地点：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eastAsia" w:ascii="微软雅黑" w:hAnsi="微软雅黑" w:eastAsia="微软雅黑" w:cs="微软雅黑"/>
          <w:i w:val="0"/>
          <w:caps w:val="0"/>
          <w:color w:val="333333"/>
          <w:spacing w:val="0"/>
          <w:kern w:val="0"/>
          <w:sz w:val="21"/>
          <w:szCs w:val="21"/>
          <w:highlight w:val="none"/>
          <w:lang w:val="en-US" w:eastAsia="zh-CN" w:bidi="ar"/>
        </w:rPr>
      </w:pPr>
      <w:r>
        <w:rPr>
          <w:rFonts w:hint="eastAsia" w:ascii="微软雅黑" w:hAnsi="微软雅黑" w:eastAsia="微软雅黑" w:cs="微软雅黑"/>
          <w:i w:val="0"/>
          <w:caps w:val="0"/>
          <w:color w:val="333333"/>
          <w:spacing w:val="0"/>
          <w:sz w:val="21"/>
          <w:szCs w:val="21"/>
          <w:highlight w:val="none"/>
          <w:lang w:eastAsia="zh-CN"/>
        </w:rPr>
        <w:t>文件递交地点：</w:t>
      </w:r>
      <w:r>
        <w:rPr>
          <w:rFonts w:hint="eastAsia" w:ascii="微软雅黑" w:hAnsi="微软雅黑" w:eastAsia="微软雅黑" w:cs="微软雅黑"/>
          <w:i w:val="0"/>
          <w:caps w:val="0"/>
          <w:color w:val="333333"/>
          <w:spacing w:val="0"/>
          <w:sz w:val="21"/>
          <w:szCs w:val="21"/>
          <w:highlight w:val="none"/>
          <w:u w:val="single"/>
        </w:rPr>
        <w:t>山东省枣庄市</w:t>
      </w:r>
      <w:r>
        <w:rPr>
          <w:rFonts w:hint="eastAsia" w:ascii="微软雅黑" w:hAnsi="微软雅黑" w:eastAsia="微软雅黑" w:cs="微软雅黑"/>
          <w:i w:val="0"/>
          <w:caps w:val="0"/>
          <w:color w:val="333333"/>
          <w:spacing w:val="0"/>
          <w:sz w:val="21"/>
          <w:szCs w:val="21"/>
          <w:highlight w:val="none"/>
          <w:u w:val="single"/>
          <w:lang w:eastAsia="zh-CN"/>
        </w:rPr>
        <w:t>薛城</w:t>
      </w:r>
      <w:r>
        <w:rPr>
          <w:rFonts w:hint="eastAsia" w:ascii="微软雅黑" w:hAnsi="微软雅黑" w:eastAsia="微软雅黑" w:cs="微软雅黑"/>
          <w:i w:val="0"/>
          <w:caps w:val="0"/>
          <w:color w:val="333333"/>
          <w:spacing w:val="0"/>
          <w:sz w:val="21"/>
          <w:szCs w:val="21"/>
          <w:highlight w:val="none"/>
          <w:u w:val="single"/>
        </w:rPr>
        <w:t>高新区</w:t>
      </w:r>
      <w:r>
        <w:rPr>
          <w:rFonts w:hint="eastAsia" w:ascii="微软雅黑" w:hAnsi="微软雅黑" w:eastAsia="微软雅黑" w:cs="微软雅黑"/>
          <w:i w:val="0"/>
          <w:caps w:val="0"/>
          <w:color w:val="333333"/>
          <w:spacing w:val="0"/>
          <w:sz w:val="21"/>
          <w:szCs w:val="21"/>
          <w:highlight w:val="none"/>
          <w:u w:val="single"/>
          <w:lang w:eastAsia="zh-CN"/>
        </w:rPr>
        <w:t>复元五路</w:t>
      </w:r>
      <w:r>
        <w:rPr>
          <w:rFonts w:hint="eastAsia" w:ascii="微软雅黑" w:hAnsi="微软雅黑" w:eastAsia="微软雅黑" w:cs="微软雅黑"/>
          <w:i w:val="0"/>
          <w:caps w:val="0"/>
          <w:color w:val="333333"/>
          <w:spacing w:val="0"/>
          <w:sz w:val="21"/>
          <w:szCs w:val="21"/>
          <w:highlight w:val="none"/>
          <w:u w:val="single"/>
          <w:lang w:val="en-US" w:eastAsia="zh-CN"/>
        </w:rPr>
        <w:t>630</w:t>
      </w:r>
      <w:r>
        <w:rPr>
          <w:rFonts w:hint="eastAsia" w:ascii="微软雅黑" w:hAnsi="微软雅黑" w:eastAsia="微软雅黑" w:cs="微软雅黑"/>
          <w:i w:val="0"/>
          <w:caps w:val="0"/>
          <w:color w:val="333333"/>
          <w:spacing w:val="0"/>
          <w:sz w:val="21"/>
          <w:szCs w:val="21"/>
          <w:highlight w:val="none"/>
          <w:u w:val="single"/>
        </w:rPr>
        <w:t>号</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left"/>
        <w:textAlignment w:val="auto"/>
        <w:rPr>
          <w:rFonts w:hint="eastAsia" w:ascii="微软雅黑" w:hAnsi="微软雅黑" w:eastAsia="微软雅黑" w:cs="微软雅黑"/>
          <w:i w:val="0"/>
          <w:caps w:val="0"/>
          <w:color w:val="333333"/>
          <w:spacing w:val="0"/>
          <w:kern w:val="0"/>
          <w:sz w:val="21"/>
          <w:szCs w:val="21"/>
          <w:highlight w:val="none"/>
          <w:lang w:val="en-US" w:eastAsia="zh-CN" w:bidi="ar"/>
        </w:rPr>
      </w:pPr>
      <w:r>
        <w:rPr>
          <w:rFonts w:hint="eastAsia" w:ascii="微软雅黑" w:hAnsi="微软雅黑" w:eastAsia="微软雅黑" w:cs="微软雅黑"/>
          <w:i w:val="0"/>
          <w:caps w:val="0"/>
          <w:color w:val="333333"/>
          <w:spacing w:val="0"/>
          <w:kern w:val="0"/>
          <w:sz w:val="21"/>
          <w:szCs w:val="21"/>
          <w:highlight w:val="none"/>
          <w:lang w:val="en-US" w:eastAsia="zh-CN" w:bidi="ar"/>
        </w:rPr>
        <w:t>开标地点：</w:t>
      </w:r>
      <w:r>
        <w:rPr>
          <w:rFonts w:hint="eastAsia" w:ascii="微软雅黑" w:hAnsi="微软雅黑" w:eastAsia="微软雅黑" w:cs="微软雅黑"/>
          <w:i w:val="0"/>
          <w:caps w:val="0"/>
          <w:color w:val="333333"/>
          <w:spacing w:val="0"/>
          <w:kern w:val="0"/>
          <w:sz w:val="21"/>
          <w:szCs w:val="21"/>
          <w:highlight w:val="none"/>
          <w:u w:val="single"/>
          <w:lang w:val="en-US" w:eastAsia="zh-CN" w:bidi="ar"/>
        </w:rPr>
        <w:t>山东天瀚新能源科技有限公司厂区1号楼107室</w:t>
      </w:r>
      <w:r>
        <w:rPr>
          <w:rFonts w:hint="eastAsia" w:ascii="微软雅黑" w:hAnsi="微软雅黑" w:eastAsia="微软雅黑" w:cs="微软雅黑"/>
          <w:i w:val="0"/>
          <w:caps w:val="0"/>
          <w:color w:val="333333"/>
          <w:spacing w:val="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sz w:val="21"/>
          <w:szCs w:val="21"/>
        </w:rPr>
      </w:pPr>
      <w:r>
        <w:rPr>
          <w:rFonts w:hint="eastAsia" w:ascii="微软雅黑" w:hAnsi="微软雅黑" w:eastAsia="微软雅黑" w:cs="微软雅黑"/>
          <w:i w:val="0"/>
          <w:caps w:val="0"/>
          <w:color w:val="333333"/>
          <w:spacing w:val="0"/>
          <w:kern w:val="0"/>
          <w:sz w:val="21"/>
          <w:szCs w:val="21"/>
          <w:lang w:val="en-US" w:eastAsia="zh-CN" w:bidi="ar"/>
        </w:rPr>
        <w:t>届时请投标人派代表出席开标会议。</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5.3 逾期送达的或者未送达指定地点的投标文件，招标人不予受理。</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10"/>
          <w:rFonts w:hint="eastAsia" w:ascii="微软雅黑" w:hAnsi="微软雅黑" w:eastAsia="微软雅黑" w:cs="微软雅黑"/>
          <w:b/>
          <w:i w:val="0"/>
          <w:caps w:val="0"/>
          <w:color w:val="333333"/>
          <w:spacing w:val="0"/>
          <w:kern w:val="0"/>
          <w:sz w:val="21"/>
          <w:szCs w:val="21"/>
          <w:lang w:val="en-US" w:eastAsia="zh-CN" w:bidi="ar"/>
        </w:rPr>
        <w:t>6 发布招标公告的媒介</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highlight w:val="none"/>
          <w:lang w:val="en-US" w:eastAsia="zh-CN" w:bidi="ar"/>
        </w:rPr>
        <w:t>本公告在山东天瀚新能源科技有限公司</w:t>
      </w:r>
      <w:r>
        <w:rPr>
          <w:rFonts w:hint="eastAsia" w:ascii="微软雅黑" w:hAnsi="微软雅黑" w:eastAsia="微软雅黑" w:cs="微软雅黑"/>
          <w:i w:val="0"/>
          <w:caps w:val="0"/>
          <w:color w:val="333333"/>
          <w:spacing w:val="0"/>
          <w:kern w:val="0"/>
          <w:sz w:val="21"/>
          <w:szCs w:val="21"/>
          <w:highlight w:val="none"/>
          <w:u w:val="none"/>
          <w:lang w:val="en-US" w:eastAsia="zh-CN" w:bidi="ar"/>
        </w:rPr>
        <w:t>官网(https://thbattery.com/) 、</w:t>
      </w:r>
      <w:r>
        <w:rPr>
          <w:rFonts w:hint="eastAsia" w:ascii="微软雅黑" w:hAnsi="微软雅黑" w:eastAsia="微软雅黑" w:cs="微软雅黑"/>
          <w:i w:val="0"/>
          <w:caps w:val="0"/>
          <w:color w:val="333333"/>
          <w:spacing w:val="0"/>
          <w:kern w:val="0"/>
          <w:sz w:val="21"/>
          <w:szCs w:val="21"/>
          <w:highlight w:val="none"/>
          <w:lang w:val="en-US" w:eastAsia="zh-CN" w:bidi="ar"/>
        </w:rPr>
        <w:t>山东天瀚新能源科技有限公司</w:t>
      </w:r>
      <w:r>
        <w:rPr>
          <w:rFonts w:hint="eastAsia" w:ascii="微软雅黑" w:hAnsi="微软雅黑" w:eastAsia="微软雅黑" w:cs="微软雅黑"/>
          <w:i w:val="0"/>
          <w:caps w:val="0"/>
          <w:color w:val="333333"/>
          <w:spacing w:val="0"/>
          <w:kern w:val="0"/>
          <w:sz w:val="21"/>
          <w:szCs w:val="21"/>
          <w:highlight w:val="none"/>
          <w:u w:val="none"/>
          <w:lang w:val="en-US" w:eastAsia="zh-CN" w:bidi="ar"/>
        </w:rPr>
        <w:t>公众号、中国招标投标公共服务平台（http://www.cebpubservice.com/）等</w:t>
      </w:r>
      <w:r>
        <w:rPr>
          <w:rFonts w:hint="eastAsia" w:ascii="微软雅黑" w:hAnsi="微软雅黑" w:eastAsia="微软雅黑" w:cs="微软雅黑"/>
          <w:i w:val="0"/>
          <w:caps w:val="0"/>
          <w:color w:val="333333"/>
          <w:spacing w:val="0"/>
          <w:kern w:val="0"/>
          <w:sz w:val="21"/>
          <w:szCs w:val="21"/>
          <w:highlight w:val="none"/>
          <w:lang w:val="en-US" w:eastAsia="zh-CN" w:bidi="ar"/>
        </w:rPr>
        <w:t>公开发布。因轻信其他组织、个人或媒体提供信息而造成损失的，招标人及招标代理机构概不负责。</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10"/>
          <w:rFonts w:hint="eastAsia" w:ascii="微软雅黑" w:hAnsi="微软雅黑" w:eastAsia="微软雅黑" w:cs="微软雅黑"/>
          <w:b/>
          <w:i w:val="0"/>
          <w:caps w:val="0"/>
          <w:color w:val="333333"/>
          <w:spacing w:val="0"/>
          <w:kern w:val="0"/>
          <w:sz w:val="21"/>
          <w:szCs w:val="21"/>
          <w:lang w:val="en-US" w:eastAsia="zh-CN" w:bidi="ar"/>
        </w:rPr>
        <w:t>7 联系方式</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招标人：</w:t>
      </w:r>
      <w:r>
        <w:rPr>
          <w:rFonts w:hint="eastAsia" w:ascii="微软雅黑" w:hAnsi="微软雅黑" w:eastAsia="微软雅黑" w:cs="微软雅黑"/>
          <w:i w:val="0"/>
          <w:caps w:val="0"/>
          <w:color w:val="333333"/>
          <w:spacing w:val="0"/>
          <w:sz w:val="21"/>
          <w:szCs w:val="21"/>
          <w:lang w:val="en-US" w:eastAsia="zh-CN"/>
        </w:rPr>
        <w:t>山东天衢锂能电池有限公司</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地址：</w:t>
      </w:r>
      <w:r>
        <w:rPr>
          <w:rFonts w:hint="eastAsia" w:ascii="微软雅黑" w:hAnsi="微软雅黑" w:eastAsia="微软雅黑" w:cs="微软雅黑"/>
          <w:i w:val="0"/>
          <w:caps w:val="0"/>
          <w:color w:val="333333"/>
          <w:spacing w:val="0"/>
          <w:sz w:val="21"/>
          <w:szCs w:val="21"/>
        </w:rPr>
        <w:t>山东省枣庄市</w:t>
      </w:r>
      <w:r>
        <w:rPr>
          <w:rFonts w:hint="eastAsia" w:ascii="微软雅黑" w:hAnsi="微软雅黑" w:eastAsia="微软雅黑" w:cs="微软雅黑"/>
          <w:i w:val="0"/>
          <w:caps w:val="0"/>
          <w:color w:val="333333"/>
          <w:spacing w:val="0"/>
          <w:sz w:val="21"/>
          <w:szCs w:val="21"/>
          <w:lang w:eastAsia="zh-CN"/>
        </w:rPr>
        <w:t>薛城</w:t>
      </w:r>
      <w:r>
        <w:rPr>
          <w:rFonts w:hint="eastAsia" w:ascii="微软雅黑" w:hAnsi="微软雅黑" w:eastAsia="微软雅黑" w:cs="微软雅黑"/>
          <w:i w:val="0"/>
          <w:caps w:val="0"/>
          <w:color w:val="333333"/>
          <w:spacing w:val="0"/>
          <w:sz w:val="21"/>
          <w:szCs w:val="21"/>
        </w:rPr>
        <w:t>高新区</w:t>
      </w:r>
      <w:r>
        <w:rPr>
          <w:rFonts w:hint="eastAsia" w:ascii="微软雅黑" w:hAnsi="微软雅黑" w:eastAsia="微软雅黑" w:cs="微软雅黑"/>
          <w:i w:val="0"/>
          <w:caps w:val="0"/>
          <w:color w:val="333333"/>
          <w:spacing w:val="0"/>
          <w:sz w:val="21"/>
          <w:szCs w:val="21"/>
          <w:lang w:eastAsia="zh-CN"/>
        </w:rPr>
        <w:t>复元五路</w:t>
      </w:r>
      <w:r>
        <w:rPr>
          <w:rFonts w:hint="eastAsia" w:ascii="微软雅黑" w:hAnsi="微软雅黑" w:eastAsia="微软雅黑" w:cs="微软雅黑"/>
          <w:i w:val="0"/>
          <w:caps w:val="0"/>
          <w:color w:val="333333"/>
          <w:spacing w:val="0"/>
          <w:sz w:val="21"/>
          <w:szCs w:val="21"/>
          <w:lang w:val="en-US" w:eastAsia="zh-CN"/>
        </w:rPr>
        <w:t>630</w:t>
      </w:r>
      <w:r>
        <w:rPr>
          <w:rFonts w:hint="eastAsia" w:ascii="微软雅黑" w:hAnsi="微软雅黑" w:eastAsia="微软雅黑" w:cs="微软雅黑"/>
          <w:i w:val="0"/>
          <w:caps w:val="0"/>
          <w:color w:val="333333"/>
          <w:spacing w:val="0"/>
          <w:sz w:val="21"/>
          <w:szCs w:val="21"/>
        </w:rPr>
        <w:t>号</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联系人：杨经理</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电话：0632-8029893 </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电子邮件：pd@thbattery.com</w:t>
      </w:r>
      <w:r>
        <w:rPr>
          <w:rFonts w:hint="eastAsia" w:ascii="微软雅黑" w:hAnsi="微软雅黑" w:eastAsia="微软雅黑" w:cs="微软雅黑"/>
          <w:i w:val="0"/>
          <w:caps w:val="0"/>
          <w:color w:val="333333"/>
          <w:spacing w:val="0"/>
          <w:kern w:val="0"/>
          <w:sz w:val="21"/>
          <w:szCs w:val="21"/>
          <w:lang w:val="en-US" w:eastAsia="zh-CN" w:bidi="ar"/>
        </w:rPr>
        <w:br w:type="textWrapp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tted" w:color="auto" w:sz="4" w:space="1"/>
      </w:pBdr>
    </w:pPr>
    <w:r>
      <w:rPr>
        <w:rFonts w:hint="eastAsia"/>
        <w:lang w:val="en-US" w:eastAsia="zh-CN"/>
      </w:rPr>
      <w:t>山东天衢锂能电池有限公司“年产1GWH 高端锂离子电池项目”生产线设备采购  招标编号：TH2022-09001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jcwNjNkNzE5ZDJlYmQ2N2MxNzQwMGY3MGZmYzQifQ=="/>
  </w:docVars>
  <w:rsids>
    <w:rsidRoot w:val="78E42D73"/>
    <w:rsid w:val="0213556D"/>
    <w:rsid w:val="0DD13694"/>
    <w:rsid w:val="179E0D29"/>
    <w:rsid w:val="184C4EDB"/>
    <w:rsid w:val="19681145"/>
    <w:rsid w:val="1A7E6F8C"/>
    <w:rsid w:val="1B8775FF"/>
    <w:rsid w:val="224911BE"/>
    <w:rsid w:val="285556FC"/>
    <w:rsid w:val="2B2F0EEE"/>
    <w:rsid w:val="2EBF212A"/>
    <w:rsid w:val="2F5812D8"/>
    <w:rsid w:val="30296AEF"/>
    <w:rsid w:val="305E055B"/>
    <w:rsid w:val="3429729E"/>
    <w:rsid w:val="3FAC6161"/>
    <w:rsid w:val="41012D80"/>
    <w:rsid w:val="41222015"/>
    <w:rsid w:val="46A017ED"/>
    <w:rsid w:val="48011B10"/>
    <w:rsid w:val="4DE62873"/>
    <w:rsid w:val="4FA40326"/>
    <w:rsid w:val="4FCA21CA"/>
    <w:rsid w:val="570E44D1"/>
    <w:rsid w:val="58AC162F"/>
    <w:rsid w:val="58D01ECB"/>
    <w:rsid w:val="5B531F4B"/>
    <w:rsid w:val="5D9F61AF"/>
    <w:rsid w:val="61F25F12"/>
    <w:rsid w:val="643D67D2"/>
    <w:rsid w:val="6E3B100F"/>
    <w:rsid w:val="6E78444B"/>
    <w:rsid w:val="754413F9"/>
    <w:rsid w:val="75EA7EFB"/>
    <w:rsid w:val="78E42D73"/>
    <w:rsid w:val="7BB9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21"/>
    <w:basedOn w:val="9"/>
    <w:qFormat/>
    <w:uiPriority w:val="0"/>
    <w:rPr>
      <w:rFonts w:hint="eastAsia" w:ascii="宋体" w:hAnsi="宋体" w:eastAsia="宋体" w:cs="宋体"/>
      <w:color w:val="FF0000"/>
      <w:sz w:val="20"/>
      <w:szCs w:val="20"/>
      <w:u w:val="none"/>
    </w:rPr>
  </w:style>
  <w:style w:type="character" w:customStyle="1" w:styleId="13">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2193</Words>
  <Characters>2465</Characters>
  <Lines>0</Lines>
  <Paragraphs>0</Paragraphs>
  <TotalTime>6</TotalTime>
  <ScaleCrop>false</ScaleCrop>
  <LinksUpToDate>false</LinksUpToDate>
  <CharactersWithSpaces>2649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2022-07-18T08:28:00Z</dcterms:created>
  <dc:creator>欣然</dc:creator>
  <cp:lastModifiedBy>欣然</cp:lastModifiedBy>
  <cp:lastPrinted>2022-09-14T00:07:00Z</cp:lastPrinted>
  <dcterms:modified xsi:type="dcterms:W3CDTF">2022-09-14T05:58:54Z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7298F0C6445F411580C547266F4E110B</vt:lpwstr>
  </property>
</Properties>
</file>